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sz w:val="24"/>
          <w:szCs w:val="24"/>
          <w:lang w:eastAsia="sr-Latn-RS"/>
        </w:rPr>
        <w:t>Ministarstvo za rad, zapošljavanje, boračka i socijalna pitanja</w:t>
      </w: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sz w:val="24"/>
          <w:szCs w:val="24"/>
          <w:lang w:eastAsia="sr-Latn-RS"/>
        </w:rPr>
        <w:t>Nemanjina 22-24</w:t>
      </w: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sz w:val="24"/>
          <w:szCs w:val="24"/>
          <w:lang w:eastAsia="sr-Latn-RS"/>
        </w:rPr>
        <w:t>11000 Beograd</w:t>
      </w: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hyperlink r:id="rId4" w:history="1">
        <w:r w:rsidRPr="007A6855">
          <w:rPr>
            <w:rFonts w:eastAsia="Times New Roman" w:cstheme="minorHAnsi"/>
            <w:color w:val="1155CC"/>
            <w:sz w:val="24"/>
            <w:szCs w:val="24"/>
            <w:u w:val="single"/>
            <w:lang w:eastAsia="sr-Latn-RS"/>
          </w:rPr>
          <w:t>kabinet@minrzs.gov.rs</w:t>
        </w:r>
      </w:hyperlink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 </w:t>
      </w:r>
    </w:p>
    <w:p w:rsidR="00716B72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hyperlink r:id="rId5" w:history="1">
        <w:r w:rsidRPr="007A6855">
          <w:rPr>
            <w:rFonts w:eastAsia="Times New Roman" w:cstheme="minorHAnsi"/>
            <w:color w:val="1155CC"/>
            <w:sz w:val="24"/>
            <w:szCs w:val="24"/>
            <w:u w:val="single"/>
            <w:lang w:eastAsia="sr-Latn-RS"/>
          </w:rPr>
          <w:t>rad.zaposljavanje@minrzs.gov.rs</w:t>
        </w:r>
      </w:hyperlink>
    </w:p>
    <w:p w:rsidR="0046072C" w:rsidRDefault="0046072C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46072C" w:rsidRPr="007A6855" w:rsidRDefault="0046072C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F5CD9">
        <w:rPr>
          <w:rFonts w:eastAsia="Times New Roman" w:cstheme="minorHAnsi"/>
          <w:color w:val="000000"/>
          <w:sz w:val="40"/>
          <w:szCs w:val="40"/>
          <w:lang w:eastAsia="sr-Latn-RS"/>
        </w:rPr>
        <w:t>(PREDLOG</w:t>
      </w:r>
      <w:r>
        <w:rPr>
          <w:rFonts w:eastAsia="Times New Roman" w:cstheme="minorHAnsi"/>
          <w:color w:val="000000"/>
          <w:sz w:val="40"/>
          <w:szCs w:val="40"/>
          <w:lang w:eastAsia="sr-Latn-RS"/>
        </w:rPr>
        <w:t xml:space="preserve"> SADRŽAJA</w:t>
      </w:r>
      <w:r w:rsidRPr="006F5CD9">
        <w:rPr>
          <w:rFonts w:eastAsia="Times New Roman" w:cstheme="minorHAnsi"/>
          <w:color w:val="000000"/>
          <w:sz w:val="40"/>
          <w:szCs w:val="40"/>
          <w:lang w:eastAsia="sr-Latn-RS"/>
        </w:rPr>
        <w:t xml:space="preserve"> PISMA)</w:t>
      </w:r>
    </w:p>
    <w:p w:rsidR="00716B72" w:rsidRDefault="00716B72" w:rsidP="00716B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Poštovana ministarko Darija Kisić Tepavčević,</w:t>
      </w: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Pišem Vam u vezi sa predstojećim pregovorima o visini minimalne zarade za 2022. godinu koji će se odvijati u okviru Socijalno-ekonomskog saveta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</w:t>
      </w:r>
      <w:r w:rsidRPr="00267A45">
        <w:rPr>
          <w:rFonts w:eastAsia="Times New Roman" w:cstheme="minorHAnsi"/>
          <w:color w:val="000000"/>
          <w:sz w:val="24"/>
          <w:szCs w:val="24"/>
          <w:lang w:eastAsia="sr-Latn-RS"/>
        </w:rPr>
        <w:t>uz zahtev da podržite sindikate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i, pre svega, radnike i radnice</w:t>
      </w:r>
      <w:r w:rsidRPr="00267A4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i stanete uz zahtev da se minimalna zarada podigne barem do nivoa minimalne potrošačke korpe koja je u aprilu ove godine iznosila 39.000 dinara.</w:t>
      </w: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Zakon o radu nalaže da se pri utvrđivanju minimalne cene rada polazi naročito od “egzistencijalnih i socijalnih potreba zaposlenog i njegove porodice izraženih kroz vrednost minimalne potrošačke korpe”. Međutim, kao što 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>već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znate, minimalna zarada je ove godine bila daleko ispod nivoa minimalne potrošačke korpe. Minimalna zarada se trenutno nalazi ispod granice siromaštva za tročlanu porodicu i sramni je pokazatelj srozavanja životnog standarda većine stanovništva Srbije. </w:t>
      </w: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Minimalna zarada, iako bi trebalo da predstavlja izuzetak koji se sme isplaćivati najviše šest meseci i to u situacijama kad poslodavac otežano posluje, postala je realnost za više od 350.000 zaposlenih. Takođe, veliki broj ljudi prima zaradu koja je tek nešto viša od ove granice o čemu nam govore zvanični statistički pokazatelji.</w:t>
      </w: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Zato je povećanje minimalne zarade u cilju dostizanja nivoa zarada koji bi zaposlenima omogućio da žive od svog rada prvi korak stvarnog ekonomskog razvoja koji bi u prvi plan stavljao dostojanstven život radnica i radnika i socijalnu održivost i omogućio stvarni društveni razvoj Republike Srbije u celini. </w:t>
      </w:r>
    </w:p>
    <w:p w:rsidR="00716B72" w:rsidRPr="007A6855" w:rsidRDefault="00716B72" w:rsidP="00716B72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716B72" w:rsidRDefault="00716B72" w:rsidP="00716B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Podsećanja radi, socijalni akteri u okviru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Socijalno</w:t>
      </w:r>
      <w:r w:rsidR="00D32134">
        <w:rPr>
          <w:rFonts w:eastAsia="Times New Roman" w:cstheme="minorHAnsi"/>
          <w:color w:val="000000"/>
          <w:sz w:val="24"/>
          <w:szCs w:val="24"/>
          <w:lang w:eastAsia="sr-Latn-RS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>ekonomskog saveta su ranije postigli dogovor da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će 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minimalac biti izjednačen sa minimalnom potrošačkom korpom, što se 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još uvek 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nije dogodilo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. </w:t>
      </w:r>
    </w:p>
    <w:p w:rsidR="00716B72" w:rsidRDefault="00716B72" w:rsidP="00716B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</w:p>
    <w:p w:rsidR="00716B72" w:rsidRDefault="00716B72" w:rsidP="00716B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Zbog toga tražim od </w:t>
      </w:r>
      <w:r w:rsidR="00305B70">
        <w:rPr>
          <w:rFonts w:eastAsia="Times New Roman" w:cstheme="minorHAnsi"/>
          <w:color w:val="000000"/>
          <w:sz w:val="24"/>
          <w:szCs w:val="24"/>
          <w:lang w:eastAsia="sr-Latn-RS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>as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i Ministarstva za rad, zapošljavanje, boračka i socijalna pitanja 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da podržite zahtev sindikata za podizanjem minimalne zarade u 2022. godini barem do nivoa minimalne potrošačke korpe, </w:t>
      </w:r>
      <w:r w:rsidRPr="00932296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a da u narednim godinama </w:t>
      </w:r>
      <w:r w:rsidR="00305B70">
        <w:rPr>
          <w:rFonts w:eastAsia="Times New Roman" w:cstheme="minorHAnsi"/>
          <w:color w:val="000000"/>
          <w:sz w:val="24"/>
          <w:szCs w:val="24"/>
          <w:lang w:eastAsia="sr-Latn-RS"/>
        </w:rPr>
        <w:t>podržite</w:t>
      </w:r>
      <w:bookmarkStart w:id="0" w:name="_GoBack"/>
      <w:bookmarkEnd w:id="0"/>
      <w:r w:rsidRPr="00932296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sukcesivno povećnje minimalne cene rada do dostizanja nivoa plate za život koja bi omogućila dostojanstven život radnicama i radnicima.</w:t>
      </w:r>
    </w:p>
    <w:p w:rsidR="00716B72" w:rsidRDefault="00716B72" w:rsidP="00716B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</w:p>
    <w:p w:rsidR="00716B72" w:rsidRPr="007A6855" w:rsidRDefault="00716B72" w:rsidP="00716B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sr-Latn-RS"/>
        </w:rPr>
        <w:t>S poštovanjem,</w:t>
      </w:r>
    </w:p>
    <w:p w:rsidR="00716B72" w:rsidRDefault="00716B72"/>
    <w:sectPr w:rsidR="00716B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szC2tLQ0NjcyN7JQ0lEKTi0uzszPAykwrAUAwLuTEiwAAAA="/>
  </w:docVars>
  <w:rsids>
    <w:rsidRoot w:val="00716B72"/>
    <w:rsid w:val="001626E3"/>
    <w:rsid w:val="00305B70"/>
    <w:rsid w:val="0046072C"/>
    <w:rsid w:val="00716B72"/>
    <w:rsid w:val="008A6627"/>
    <w:rsid w:val="00D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39BA-8552-440D-8FF1-27797528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.zaposljavanje@minrzs.gov.rs" TargetMode="External"/><Relationship Id="rId4" Type="http://schemas.openxmlformats.org/officeDocument/2006/relationships/hyperlink" Target="mailto:kabinet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2021-08-18T13:53:00Z</dcterms:created>
  <dcterms:modified xsi:type="dcterms:W3CDTF">2021-08-18T15:24:00Z</dcterms:modified>
</cp:coreProperties>
</file>